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3DF" w:rsidRPr="00FC7417" w:rsidRDefault="00A703DF" w:rsidP="00A703DF">
      <w:pPr>
        <w:pStyle w:val="Zaglavlje"/>
        <w:tabs>
          <w:tab w:val="right" w:pos="10348"/>
        </w:tabs>
        <w:rPr>
          <w:szCs w:val="24"/>
        </w:rPr>
      </w:pPr>
      <w:bookmarkStart w:id="0" w:name="_GoBack"/>
      <w:bookmarkEnd w:id="0"/>
      <w:r>
        <w:t xml:space="preserve">    </w:t>
      </w:r>
      <w:r w:rsidRPr="00FC7417">
        <w:rPr>
          <w:rFonts w:ascii="Arial" w:hAnsi="Arial" w:cs="Arial"/>
        </w:rPr>
        <w:t xml:space="preserve">     </w:t>
      </w:r>
      <w:r w:rsidRPr="00FC7417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76F1245" wp14:editId="3B1CA268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szCs w:val="24"/>
        </w:rPr>
        <w:t xml:space="preserve">          </w:t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szCs w:val="24"/>
        </w:rPr>
      </w:pPr>
    </w:p>
    <w:p w:rsidR="00A703DF" w:rsidRPr="00FC7417" w:rsidRDefault="00A703DF" w:rsidP="00A703DF">
      <w:pPr>
        <w:tabs>
          <w:tab w:val="left" w:pos="7335"/>
        </w:tabs>
        <w:spacing w:after="0" w:line="240" w:lineRule="auto"/>
        <w:rPr>
          <w:szCs w:val="24"/>
        </w:rPr>
      </w:pPr>
      <w:r>
        <w:rPr>
          <w:szCs w:val="24"/>
        </w:rPr>
        <w:tab/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szCs w:val="24"/>
        </w:rPr>
      </w:pP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b/>
          <w:szCs w:val="24"/>
        </w:rPr>
      </w:pPr>
      <w:r w:rsidRPr="00FC7417">
        <w:rPr>
          <w:b/>
          <w:szCs w:val="24"/>
        </w:rPr>
        <w:t>REPUBLIKA HRVATSKA</w:t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b/>
          <w:szCs w:val="24"/>
        </w:rPr>
      </w:pPr>
      <w:r w:rsidRPr="00FC7417">
        <w:rPr>
          <w:b/>
          <w:szCs w:val="24"/>
        </w:rPr>
        <w:t>MEĐIMURSKA ŽUPANIJA</w:t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b/>
          <w:szCs w:val="24"/>
        </w:rPr>
      </w:pPr>
      <w:r w:rsidRPr="00FC7417">
        <w:rPr>
          <w:noProof/>
          <w:lang w:eastAsia="hr-HR"/>
        </w:rPr>
        <w:drawing>
          <wp:anchor distT="0" distB="0" distL="114300" distR="114300" simplePos="0" relativeHeight="251660288" behindDoc="0" locked="0" layoutInCell="1" allowOverlap="1" wp14:anchorId="548F323E" wp14:editId="148752C9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b/>
          <w:szCs w:val="24"/>
        </w:rPr>
        <w:tab/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b/>
          <w:szCs w:val="24"/>
        </w:rPr>
      </w:pPr>
      <w:r w:rsidRPr="00FC7417">
        <w:rPr>
          <w:b/>
          <w:szCs w:val="24"/>
        </w:rPr>
        <w:t xml:space="preserve">             OPĆINA PODTUREN</w:t>
      </w:r>
    </w:p>
    <w:p w:rsidR="00A703DF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b/>
        </w:rPr>
      </w:pPr>
      <w:r w:rsidRPr="00FC7417">
        <w:rPr>
          <w:b/>
          <w:szCs w:val="24"/>
        </w:rPr>
        <w:t xml:space="preserve">            </w:t>
      </w:r>
      <w:r w:rsidRPr="00FC7417">
        <w:rPr>
          <w:b/>
        </w:rPr>
        <w:t xml:space="preserve"> OPĆINSKO VIJEĆE</w:t>
      </w:r>
    </w:p>
    <w:p w:rsidR="00A703DF" w:rsidRPr="00FC7417" w:rsidRDefault="00A703DF" w:rsidP="00A703DF">
      <w:pPr>
        <w:tabs>
          <w:tab w:val="center" w:pos="4536"/>
          <w:tab w:val="right" w:pos="9072"/>
          <w:tab w:val="right" w:pos="10348"/>
        </w:tabs>
        <w:spacing w:after="0" w:line="240" w:lineRule="auto"/>
        <w:rPr>
          <w:rFonts w:ascii="Arial" w:eastAsia="Arial" w:hAnsi="Arial" w:cs="Arial"/>
        </w:rPr>
      </w:pPr>
      <w:r w:rsidRPr="00FC7417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03DF" w:rsidRPr="00D075B3" w:rsidRDefault="00A703DF" w:rsidP="00A703DF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/>
        <w:ind w:left="-15"/>
        <w:rPr>
          <w:rFonts w:eastAsia="Arial" w:cstheme="minorHAnsi"/>
          <w:sz w:val="24"/>
          <w:szCs w:val="24"/>
        </w:rPr>
      </w:pPr>
      <w:r w:rsidRPr="00D075B3">
        <w:rPr>
          <w:rFonts w:eastAsia="Arial" w:cstheme="minorHAnsi"/>
          <w:sz w:val="24"/>
          <w:szCs w:val="24"/>
        </w:rPr>
        <w:t>KLASA: 550-02/24-01/16</w:t>
      </w:r>
      <w:r w:rsidRPr="00D075B3">
        <w:rPr>
          <w:rFonts w:eastAsia="Arial" w:cstheme="minorHAnsi"/>
          <w:sz w:val="24"/>
          <w:szCs w:val="24"/>
        </w:rPr>
        <w:tab/>
      </w:r>
      <w:r w:rsidRPr="00D075B3">
        <w:rPr>
          <w:rFonts w:cstheme="minorHAnsi"/>
          <w:b/>
          <w:sz w:val="24"/>
          <w:szCs w:val="24"/>
        </w:rPr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</w:t>
      </w:r>
      <w:r w:rsidRPr="00D075B3">
        <w:rPr>
          <w:rFonts w:cstheme="minorHAnsi"/>
          <w:b/>
          <w:sz w:val="24"/>
          <w:szCs w:val="24"/>
        </w:rPr>
        <w:tab/>
        <w:t xml:space="preserve">                  </w:t>
      </w:r>
    </w:p>
    <w:p w:rsidR="00A703DF" w:rsidRPr="00D075B3" w:rsidRDefault="00A703DF" w:rsidP="00A703DF">
      <w:pPr>
        <w:spacing w:after="5"/>
        <w:ind w:left="-5" w:hanging="10"/>
        <w:rPr>
          <w:rFonts w:eastAsia="Arial" w:cstheme="minorHAnsi"/>
          <w:sz w:val="24"/>
          <w:szCs w:val="24"/>
        </w:rPr>
      </w:pPr>
      <w:r w:rsidRPr="00D075B3">
        <w:rPr>
          <w:rFonts w:eastAsia="Arial" w:cstheme="minorHAnsi"/>
          <w:sz w:val="24"/>
          <w:szCs w:val="24"/>
        </w:rPr>
        <w:t>URBROJ: 2109-13-01-24-1</w:t>
      </w:r>
    </w:p>
    <w:p w:rsidR="00A703DF" w:rsidRPr="00D075B3" w:rsidRDefault="00A703DF" w:rsidP="00A703DF">
      <w:pPr>
        <w:spacing w:after="5"/>
        <w:ind w:left="-5" w:right="568" w:hanging="10"/>
        <w:rPr>
          <w:rFonts w:eastAsia="Calibri" w:cstheme="minorHAnsi"/>
          <w:sz w:val="24"/>
          <w:szCs w:val="24"/>
        </w:rPr>
      </w:pPr>
      <w:r w:rsidRPr="00D075B3">
        <w:rPr>
          <w:rFonts w:eastAsia="Arial" w:cstheme="minorHAnsi"/>
          <w:sz w:val="24"/>
          <w:szCs w:val="24"/>
        </w:rPr>
        <w:t>Podturen, 10.12.2024.</w:t>
      </w:r>
    </w:p>
    <w:p w:rsidR="005C3FB4" w:rsidRPr="00D075B3" w:rsidRDefault="005C3FB4" w:rsidP="00A703DF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Na temelju članka 35. Zakona o lokalnoj i područnoj (regionalnoj) samoupravi (Narodne novine br. 33/01, 60/01, 129/05, 109/07, 125/08, 36/09, 150/11, 144/12, 19/13, 137/15, 123/17, 98/19, 144/20) te članka 3</w:t>
      </w:r>
      <w:r w:rsidR="0007763A" w:rsidRPr="00D075B3">
        <w:rPr>
          <w:rFonts w:eastAsia="Calibri" w:cstheme="minorHAnsi"/>
          <w:sz w:val="24"/>
          <w:szCs w:val="24"/>
        </w:rPr>
        <w:t>0</w:t>
      </w:r>
      <w:r w:rsidRPr="00D075B3">
        <w:rPr>
          <w:rFonts w:eastAsia="Calibri" w:cstheme="minorHAnsi"/>
          <w:sz w:val="24"/>
          <w:szCs w:val="24"/>
        </w:rPr>
        <w:t xml:space="preserve">. Statuta Općine </w:t>
      </w:r>
      <w:r w:rsidR="005222C2" w:rsidRPr="00D075B3">
        <w:rPr>
          <w:rFonts w:eastAsia="Calibri" w:cstheme="minorHAnsi"/>
          <w:sz w:val="24"/>
          <w:szCs w:val="24"/>
        </w:rPr>
        <w:t xml:space="preserve">Podturen </w:t>
      </w:r>
      <w:r w:rsidRPr="00D075B3">
        <w:rPr>
          <w:rFonts w:eastAsia="Calibri" w:cstheme="minorHAnsi"/>
          <w:sz w:val="24"/>
          <w:szCs w:val="24"/>
        </w:rPr>
        <w:t xml:space="preserve"> („Službeni glasnik </w:t>
      </w:r>
      <w:r w:rsidR="005222C2" w:rsidRPr="00D075B3">
        <w:rPr>
          <w:rFonts w:eastAsia="Calibri" w:cstheme="minorHAnsi"/>
          <w:sz w:val="24"/>
          <w:szCs w:val="24"/>
        </w:rPr>
        <w:t>Međimurske županije br. 8/21)Op</w:t>
      </w:r>
      <w:r w:rsidRPr="00D075B3">
        <w:rPr>
          <w:rFonts w:eastAsia="Calibri" w:cstheme="minorHAnsi"/>
          <w:sz w:val="24"/>
          <w:szCs w:val="24"/>
        </w:rPr>
        <w:t>ćinsko vijeće</w:t>
      </w:r>
      <w:r w:rsidR="005222C2" w:rsidRPr="00D075B3">
        <w:rPr>
          <w:rFonts w:eastAsia="Calibri" w:cstheme="minorHAnsi"/>
          <w:sz w:val="24"/>
          <w:szCs w:val="24"/>
        </w:rPr>
        <w:t xml:space="preserve"> Općine Podturen </w:t>
      </w:r>
      <w:r w:rsidRPr="00D075B3">
        <w:rPr>
          <w:rFonts w:eastAsia="Calibri" w:cstheme="minorHAnsi"/>
          <w:sz w:val="24"/>
          <w:szCs w:val="24"/>
        </w:rPr>
        <w:t xml:space="preserve"> na </w:t>
      </w:r>
      <w:r w:rsidR="005222C2" w:rsidRPr="00D075B3">
        <w:rPr>
          <w:rFonts w:eastAsia="Calibri" w:cstheme="minorHAnsi"/>
          <w:sz w:val="24"/>
          <w:szCs w:val="24"/>
        </w:rPr>
        <w:t>28</w:t>
      </w:r>
      <w:r w:rsidRPr="00D075B3">
        <w:rPr>
          <w:rFonts w:eastAsia="Calibri" w:cstheme="minorHAnsi"/>
          <w:sz w:val="24"/>
          <w:szCs w:val="24"/>
        </w:rPr>
        <w:t xml:space="preserve">. sjednici održanoj </w:t>
      </w:r>
      <w:r w:rsidR="00F80302" w:rsidRPr="00D075B3">
        <w:rPr>
          <w:rFonts w:eastAsia="Calibri" w:cstheme="minorHAnsi"/>
          <w:sz w:val="24"/>
          <w:szCs w:val="24"/>
        </w:rPr>
        <w:t>10.12.</w:t>
      </w:r>
      <w:r w:rsidRPr="00D075B3">
        <w:rPr>
          <w:rFonts w:eastAsia="Calibri" w:cstheme="minorHAnsi"/>
          <w:sz w:val="24"/>
          <w:szCs w:val="24"/>
        </w:rPr>
        <w:t>2024. donosi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O D L U K U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o isplati prigodnog dara (božićnice) umirovljenicima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PREDMET ODLUKE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1.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Donosi se Odluka o isplati prigodnog božićnog dara (božićnice) umirovljenicima</w:t>
      </w:r>
      <w:r w:rsidR="00C107D7" w:rsidRPr="00D075B3">
        <w:rPr>
          <w:rFonts w:eastAsia="Calibri" w:cstheme="minorHAnsi"/>
          <w:sz w:val="24"/>
          <w:szCs w:val="24"/>
        </w:rPr>
        <w:t xml:space="preserve"> i djeci s </w:t>
      </w:r>
      <w:r w:rsidR="00A63FC9" w:rsidRPr="00D075B3">
        <w:rPr>
          <w:rFonts w:eastAsia="Calibri" w:cstheme="minorHAnsi"/>
          <w:sz w:val="24"/>
          <w:szCs w:val="24"/>
        </w:rPr>
        <w:t>teškoćama u razvoju</w:t>
      </w:r>
      <w:r w:rsidRPr="00D075B3">
        <w:rPr>
          <w:rFonts w:eastAsia="Calibri" w:cstheme="minorHAnsi"/>
          <w:sz w:val="24"/>
          <w:szCs w:val="24"/>
        </w:rPr>
        <w:t xml:space="preserve"> </w:t>
      </w:r>
      <w:r w:rsidR="00A63FC9" w:rsidRPr="00D075B3">
        <w:rPr>
          <w:rFonts w:eastAsia="Calibri" w:cstheme="minorHAnsi"/>
          <w:sz w:val="24"/>
          <w:szCs w:val="24"/>
        </w:rPr>
        <w:t xml:space="preserve">s </w:t>
      </w:r>
      <w:r w:rsidRPr="00D075B3">
        <w:rPr>
          <w:rFonts w:eastAsia="Calibri" w:cstheme="minorHAnsi"/>
          <w:sz w:val="24"/>
          <w:szCs w:val="24"/>
        </w:rPr>
        <w:t xml:space="preserve">područja Općine </w:t>
      </w:r>
      <w:r w:rsidR="005222C2" w:rsidRPr="00D075B3">
        <w:rPr>
          <w:rFonts w:eastAsia="Calibri" w:cstheme="minorHAnsi"/>
          <w:sz w:val="24"/>
          <w:szCs w:val="24"/>
        </w:rPr>
        <w:t>Podturen</w:t>
      </w:r>
      <w:r w:rsidRPr="00D075B3">
        <w:rPr>
          <w:rFonts w:eastAsia="Calibri" w:cstheme="minorHAnsi"/>
          <w:sz w:val="24"/>
          <w:szCs w:val="24"/>
        </w:rPr>
        <w:t>.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UVJETI ZA ISPLATU BOŽIĆNICE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2.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Božićnica se isplaćuje pod uvjetom da imaju prijavljeno prebivalište na području</w:t>
      </w:r>
      <w:r w:rsidR="005222C2" w:rsidRPr="00D075B3">
        <w:rPr>
          <w:rFonts w:eastAsia="Calibri" w:cstheme="minorHAnsi"/>
          <w:sz w:val="24"/>
          <w:szCs w:val="24"/>
        </w:rPr>
        <w:t xml:space="preserve"> Općine Podturen</w:t>
      </w:r>
      <w:r w:rsidRPr="00D075B3">
        <w:rPr>
          <w:rFonts w:eastAsia="Calibri" w:cstheme="minorHAnsi"/>
          <w:sz w:val="24"/>
          <w:szCs w:val="24"/>
        </w:rPr>
        <w:t>, da su korisnici invalidske, starosne ili obiteljske mirovine, mirovine ostvarene sukladno odredbama Zakona o pravima hrvatskih branitelja iz Domovinskog rata i članova njihovih obitelji i Zakona o pravima iz mirovinskog osiguranja djelatnih vojnih osoba, policijskih službenika i ovlaštenih službenih osoba</w:t>
      </w:r>
      <w:r w:rsidR="00C107D7" w:rsidRPr="00D075B3">
        <w:rPr>
          <w:rFonts w:eastAsia="Calibri" w:cstheme="minorHAnsi"/>
          <w:sz w:val="24"/>
          <w:szCs w:val="24"/>
        </w:rPr>
        <w:t>, te djeci s</w:t>
      </w:r>
      <w:r w:rsidR="00A63FC9" w:rsidRPr="00D075B3">
        <w:rPr>
          <w:rFonts w:eastAsia="Calibri" w:cstheme="minorHAnsi"/>
          <w:sz w:val="24"/>
          <w:szCs w:val="24"/>
        </w:rPr>
        <w:t xml:space="preserve"> teškoćama u razvoju</w:t>
      </w:r>
      <w:r w:rsidR="00C107D7" w:rsidRPr="00D075B3">
        <w:rPr>
          <w:rFonts w:eastAsia="Calibri" w:cstheme="minorHAnsi"/>
          <w:sz w:val="24"/>
          <w:szCs w:val="24"/>
        </w:rPr>
        <w:t>.</w:t>
      </w:r>
    </w:p>
    <w:p w:rsidR="005C3FB4" w:rsidRPr="00D075B3" w:rsidRDefault="005C3FB4" w:rsidP="005C3FB4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IZNOSI BOŽIĆNICE</w:t>
      </w:r>
    </w:p>
    <w:p w:rsidR="0007763A" w:rsidRPr="00D075B3" w:rsidRDefault="005C3FB4" w:rsidP="005C3FB4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3.</w:t>
      </w:r>
    </w:p>
    <w:p w:rsidR="0007763A" w:rsidRPr="00D075B3" w:rsidRDefault="0007763A" w:rsidP="005C3FB4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:rsidR="005C3FB4" w:rsidRPr="00D075B3" w:rsidRDefault="005C3FB4" w:rsidP="00F80302">
      <w:pPr>
        <w:pStyle w:val="Bezproreda"/>
        <w:rPr>
          <w:rFonts w:cstheme="minorHAnsi"/>
          <w:sz w:val="24"/>
          <w:szCs w:val="24"/>
        </w:rPr>
      </w:pPr>
      <w:r w:rsidRPr="00D075B3">
        <w:rPr>
          <w:rFonts w:cstheme="minorHAnsi"/>
          <w:sz w:val="24"/>
          <w:szCs w:val="24"/>
        </w:rPr>
        <w:tab/>
        <w:t>Božićnica se isplaćuje u novcu, u sljedećim iznosima:</w:t>
      </w:r>
    </w:p>
    <w:p w:rsidR="0007763A" w:rsidRPr="00D075B3" w:rsidRDefault="0007763A" w:rsidP="00F80302">
      <w:pPr>
        <w:pStyle w:val="Bezproreda"/>
        <w:rPr>
          <w:rFonts w:cstheme="minorHAnsi"/>
          <w:sz w:val="24"/>
          <w:szCs w:val="24"/>
        </w:rPr>
      </w:pPr>
    </w:p>
    <w:p w:rsidR="005C3FB4" w:rsidRPr="00D075B3" w:rsidRDefault="005C3FB4" w:rsidP="00F80302">
      <w:pPr>
        <w:pStyle w:val="Bezproreda"/>
        <w:rPr>
          <w:rFonts w:cstheme="minorHAnsi"/>
          <w:sz w:val="24"/>
          <w:szCs w:val="24"/>
        </w:rPr>
      </w:pPr>
      <w:r w:rsidRPr="00D075B3">
        <w:rPr>
          <w:rFonts w:cstheme="minorHAnsi"/>
          <w:sz w:val="24"/>
          <w:szCs w:val="24"/>
        </w:rPr>
        <w:t xml:space="preserve">- umirovljenicima s mirovinom do </w:t>
      </w:r>
      <w:r w:rsidR="00F80302" w:rsidRPr="00D075B3">
        <w:rPr>
          <w:rFonts w:cstheme="minorHAnsi"/>
          <w:sz w:val="24"/>
          <w:szCs w:val="24"/>
        </w:rPr>
        <w:t>300</w:t>
      </w:r>
      <w:r w:rsidRPr="00D075B3">
        <w:rPr>
          <w:rFonts w:cstheme="minorHAnsi"/>
          <w:sz w:val="24"/>
          <w:szCs w:val="24"/>
        </w:rPr>
        <w:t xml:space="preserve">,00 eura isplaćuje se iznos od </w:t>
      </w:r>
      <w:r w:rsidR="00F80302" w:rsidRPr="00D075B3">
        <w:rPr>
          <w:rFonts w:cstheme="minorHAnsi"/>
          <w:sz w:val="24"/>
          <w:szCs w:val="24"/>
        </w:rPr>
        <w:t>6</w:t>
      </w:r>
      <w:r w:rsidRPr="00D075B3">
        <w:rPr>
          <w:rFonts w:cstheme="minorHAnsi"/>
          <w:sz w:val="24"/>
          <w:szCs w:val="24"/>
        </w:rPr>
        <w:t>0,00 eura</w:t>
      </w:r>
    </w:p>
    <w:p w:rsidR="005C3FB4" w:rsidRPr="00D075B3" w:rsidRDefault="005C3FB4" w:rsidP="00F80302">
      <w:pPr>
        <w:pStyle w:val="Bezproreda"/>
        <w:rPr>
          <w:rFonts w:cstheme="minorHAnsi"/>
          <w:sz w:val="24"/>
          <w:szCs w:val="24"/>
        </w:rPr>
      </w:pPr>
      <w:r w:rsidRPr="00D075B3">
        <w:rPr>
          <w:rFonts w:cstheme="minorHAnsi"/>
          <w:sz w:val="24"/>
          <w:szCs w:val="24"/>
        </w:rPr>
        <w:t xml:space="preserve">- umirovljenicima s mirovinom od </w:t>
      </w:r>
      <w:r w:rsidR="00F80302" w:rsidRPr="00D075B3">
        <w:rPr>
          <w:rFonts w:cstheme="minorHAnsi"/>
          <w:sz w:val="24"/>
          <w:szCs w:val="24"/>
        </w:rPr>
        <w:t>30</w:t>
      </w:r>
      <w:r w:rsidR="005222C2" w:rsidRPr="00D075B3">
        <w:rPr>
          <w:rFonts w:cstheme="minorHAnsi"/>
          <w:sz w:val="24"/>
          <w:szCs w:val="24"/>
        </w:rPr>
        <w:t>1,00</w:t>
      </w:r>
      <w:r w:rsidRPr="00D075B3">
        <w:rPr>
          <w:rFonts w:cstheme="minorHAnsi"/>
          <w:sz w:val="24"/>
          <w:szCs w:val="24"/>
        </w:rPr>
        <w:t xml:space="preserve"> eura do </w:t>
      </w:r>
      <w:r w:rsidR="00F80302" w:rsidRPr="00D075B3">
        <w:rPr>
          <w:rFonts w:cstheme="minorHAnsi"/>
          <w:sz w:val="24"/>
          <w:szCs w:val="24"/>
        </w:rPr>
        <w:t>40</w:t>
      </w:r>
      <w:r w:rsidR="005222C2" w:rsidRPr="00D075B3">
        <w:rPr>
          <w:rFonts w:cstheme="minorHAnsi"/>
          <w:sz w:val="24"/>
          <w:szCs w:val="24"/>
        </w:rPr>
        <w:t>0</w:t>
      </w:r>
      <w:r w:rsidRPr="00D075B3">
        <w:rPr>
          <w:rFonts w:cstheme="minorHAnsi"/>
          <w:sz w:val="24"/>
          <w:szCs w:val="24"/>
        </w:rPr>
        <w:t xml:space="preserve">,00 eura isplaćuje se iznos od </w:t>
      </w:r>
      <w:r w:rsidR="00F80302" w:rsidRPr="00D075B3">
        <w:rPr>
          <w:rFonts w:cstheme="minorHAnsi"/>
          <w:sz w:val="24"/>
          <w:szCs w:val="24"/>
        </w:rPr>
        <w:t>5</w:t>
      </w:r>
      <w:r w:rsidRPr="00D075B3">
        <w:rPr>
          <w:rFonts w:cstheme="minorHAnsi"/>
          <w:sz w:val="24"/>
          <w:szCs w:val="24"/>
        </w:rPr>
        <w:t>0,00 eura</w:t>
      </w:r>
    </w:p>
    <w:p w:rsidR="005C3FB4" w:rsidRPr="00D075B3" w:rsidRDefault="005C3FB4" w:rsidP="00F80302">
      <w:pPr>
        <w:pStyle w:val="Bezproreda"/>
        <w:rPr>
          <w:rFonts w:cstheme="minorHAnsi"/>
          <w:sz w:val="24"/>
          <w:szCs w:val="24"/>
        </w:rPr>
      </w:pPr>
      <w:r w:rsidRPr="00D075B3">
        <w:rPr>
          <w:rFonts w:cstheme="minorHAnsi"/>
          <w:sz w:val="24"/>
          <w:szCs w:val="24"/>
        </w:rPr>
        <w:t xml:space="preserve">-umirovljenicima s mirovinom od </w:t>
      </w:r>
      <w:r w:rsidR="00F80302" w:rsidRPr="00D075B3">
        <w:rPr>
          <w:rFonts w:cstheme="minorHAnsi"/>
          <w:sz w:val="24"/>
          <w:szCs w:val="24"/>
        </w:rPr>
        <w:t>401</w:t>
      </w:r>
      <w:r w:rsidRPr="00D075B3">
        <w:rPr>
          <w:rFonts w:cstheme="minorHAnsi"/>
          <w:sz w:val="24"/>
          <w:szCs w:val="24"/>
        </w:rPr>
        <w:t xml:space="preserve"> do </w:t>
      </w:r>
      <w:r w:rsidR="00F80302" w:rsidRPr="00D075B3">
        <w:rPr>
          <w:rFonts w:cstheme="minorHAnsi"/>
          <w:sz w:val="24"/>
          <w:szCs w:val="24"/>
        </w:rPr>
        <w:t>500</w:t>
      </w:r>
      <w:r w:rsidRPr="00D075B3">
        <w:rPr>
          <w:rFonts w:cstheme="minorHAnsi"/>
          <w:sz w:val="24"/>
          <w:szCs w:val="24"/>
        </w:rPr>
        <w:t xml:space="preserve">,00 eura isplaćuje se iznos od </w:t>
      </w:r>
      <w:r w:rsidR="00F80302" w:rsidRPr="00D075B3">
        <w:rPr>
          <w:rFonts w:cstheme="minorHAnsi"/>
          <w:sz w:val="24"/>
          <w:szCs w:val="24"/>
        </w:rPr>
        <w:t>4</w:t>
      </w:r>
      <w:r w:rsidR="005222C2" w:rsidRPr="00D075B3">
        <w:rPr>
          <w:rFonts w:cstheme="minorHAnsi"/>
          <w:sz w:val="24"/>
          <w:szCs w:val="24"/>
        </w:rPr>
        <w:t>0</w:t>
      </w:r>
      <w:r w:rsidRPr="00D075B3">
        <w:rPr>
          <w:rFonts w:cstheme="minorHAnsi"/>
          <w:sz w:val="24"/>
          <w:szCs w:val="24"/>
        </w:rPr>
        <w:t>,00 eura</w:t>
      </w:r>
    </w:p>
    <w:p w:rsidR="00D0057F" w:rsidRDefault="00F80302" w:rsidP="00D0057F">
      <w:pPr>
        <w:pStyle w:val="Bezproreda"/>
        <w:rPr>
          <w:rFonts w:cstheme="minorHAnsi"/>
          <w:sz w:val="24"/>
          <w:szCs w:val="24"/>
        </w:rPr>
      </w:pPr>
      <w:r w:rsidRPr="00D075B3">
        <w:rPr>
          <w:rFonts w:cstheme="minorHAnsi"/>
          <w:sz w:val="24"/>
          <w:szCs w:val="24"/>
        </w:rPr>
        <w:t>- djeci s teškoćama u razvoju isplaćuje se iznos od 60,00</w:t>
      </w:r>
      <w:r w:rsidR="00A63FC9" w:rsidRPr="00D075B3">
        <w:rPr>
          <w:rFonts w:cstheme="minorHAnsi"/>
          <w:sz w:val="24"/>
          <w:szCs w:val="24"/>
        </w:rPr>
        <w:t xml:space="preserve"> eura</w:t>
      </w:r>
    </w:p>
    <w:p w:rsidR="005C3FB4" w:rsidRPr="00D075B3" w:rsidRDefault="00D0057F" w:rsidP="00D0057F">
      <w:pPr>
        <w:pStyle w:val="Bezproreda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- korisnicima zajamčene minimalne naknade – 60,00 eura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</w:p>
    <w:p w:rsidR="005C3FB4" w:rsidRPr="00D075B3" w:rsidRDefault="005C3FB4" w:rsidP="005C3FB4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NAČIN ISPLATE</w:t>
      </w:r>
    </w:p>
    <w:p w:rsidR="005C3FB4" w:rsidRPr="00D075B3" w:rsidRDefault="005C3FB4" w:rsidP="005C3FB4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lastRenderedPageBreak/>
        <w:t>Članak 4.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Božićnica će se isplaćivati tijekom prosinca 2024. i siječnja 2025.  godine na tekuće račune umirovljenika</w:t>
      </w:r>
      <w:r w:rsidR="00A703DF" w:rsidRPr="00D075B3">
        <w:rPr>
          <w:rFonts w:eastAsia="Calibri" w:cstheme="minorHAnsi"/>
          <w:sz w:val="24"/>
          <w:szCs w:val="24"/>
        </w:rPr>
        <w:t xml:space="preserve"> i</w:t>
      </w:r>
      <w:r w:rsidR="00A031A6" w:rsidRPr="00D075B3">
        <w:rPr>
          <w:rFonts w:eastAsia="Calibri" w:cstheme="minorHAnsi"/>
          <w:sz w:val="24"/>
          <w:szCs w:val="24"/>
        </w:rPr>
        <w:t xml:space="preserve"> djece s </w:t>
      </w:r>
      <w:r w:rsidR="00A63FC9" w:rsidRPr="00D075B3">
        <w:rPr>
          <w:rFonts w:eastAsia="Calibri" w:cstheme="minorHAnsi"/>
          <w:sz w:val="24"/>
          <w:szCs w:val="24"/>
        </w:rPr>
        <w:t>teškoćama u razvoju</w:t>
      </w:r>
      <w:r w:rsidR="00A031A6" w:rsidRPr="00D075B3">
        <w:rPr>
          <w:rFonts w:eastAsia="Calibri" w:cstheme="minorHAnsi"/>
          <w:sz w:val="24"/>
          <w:szCs w:val="24"/>
        </w:rPr>
        <w:t>.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PODNOŠENJE ZAMOLBE ZA ISPLATU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5.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ab/>
        <w:t xml:space="preserve">Umirovljenici koji udovoljavaju uvjetima za ostvarivanje prava na isplatu božićnice, trebaju podnijeti Jedinstvenom upravnom odjelu Općine </w:t>
      </w:r>
      <w:r w:rsidR="005222C2" w:rsidRPr="00D075B3">
        <w:rPr>
          <w:rFonts w:eastAsia="Calibri" w:cstheme="minorHAnsi"/>
          <w:sz w:val="24"/>
          <w:szCs w:val="24"/>
        </w:rPr>
        <w:t>Podturen</w:t>
      </w:r>
      <w:r w:rsidRPr="00D075B3">
        <w:rPr>
          <w:rFonts w:eastAsia="Calibri" w:cstheme="minorHAnsi"/>
          <w:sz w:val="24"/>
          <w:szCs w:val="24"/>
        </w:rPr>
        <w:t xml:space="preserve"> zamolbu za isplatu, uz koju se prilaže:</w:t>
      </w:r>
    </w:p>
    <w:p w:rsidR="005C3FB4" w:rsidRPr="00D075B3" w:rsidRDefault="005C3FB4" w:rsidP="005C3FB4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 xml:space="preserve">odrezak od posljednje mirovine </w:t>
      </w:r>
      <w:r w:rsidR="00C84C26" w:rsidRPr="00D075B3">
        <w:rPr>
          <w:rFonts w:eastAsia="Calibri" w:cstheme="minorHAnsi"/>
          <w:sz w:val="24"/>
          <w:szCs w:val="24"/>
        </w:rPr>
        <w:t>(  za umirovljenike koji imaju inozemne mirovine  zbrajaju se iznosi inozemnih i hrvatskih mirvina )</w:t>
      </w:r>
    </w:p>
    <w:p w:rsidR="005C3FB4" w:rsidRPr="00D075B3" w:rsidRDefault="005C3FB4" w:rsidP="005C3FB4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broj tekućeg računa</w:t>
      </w:r>
    </w:p>
    <w:p w:rsidR="005C3FB4" w:rsidRPr="00D075B3" w:rsidRDefault="005C3FB4" w:rsidP="005C3FB4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presliku važeće osobne iskaznice.</w:t>
      </w:r>
    </w:p>
    <w:p w:rsidR="00A63FC9" w:rsidRPr="00D075B3" w:rsidRDefault="00A63FC9" w:rsidP="00A63FC9">
      <w:pPr>
        <w:spacing w:before="120" w:after="120" w:line="240" w:lineRule="auto"/>
        <w:ind w:left="142" w:hanging="142"/>
        <w:contextualSpacing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Za djecu s teškoćama u razvoju, potrebno  je priložiti  Rješenje  Hrvatskog zavoda za Socijalni rad, osobnu iskaznicu i broj tekućeg računa</w:t>
      </w:r>
    </w:p>
    <w:p w:rsidR="005C3FB4" w:rsidRPr="00D075B3" w:rsidRDefault="005C3FB4" w:rsidP="00A63FC9">
      <w:pPr>
        <w:spacing w:before="120" w:after="120" w:line="240" w:lineRule="auto"/>
        <w:ind w:left="1068"/>
        <w:contextualSpacing/>
        <w:jc w:val="both"/>
        <w:rPr>
          <w:rFonts w:eastAsia="Calibri" w:cstheme="minorHAnsi"/>
          <w:sz w:val="24"/>
          <w:szCs w:val="24"/>
        </w:rPr>
      </w:pP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b/>
          <w:sz w:val="24"/>
          <w:szCs w:val="24"/>
          <w:u w:val="single"/>
        </w:rPr>
      </w:pPr>
      <w:r w:rsidRPr="00D075B3">
        <w:rPr>
          <w:rFonts w:eastAsia="Calibri" w:cstheme="minorHAnsi"/>
          <w:b/>
          <w:sz w:val="24"/>
          <w:szCs w:val="24"/>
          <w:u w:val="single"/>
        </w:rPr>
        <w:t>Zahtjevi se podnose do</w:t>
      </w:r>
      <w:r w:rsidR="00D075B3">
        <w:rPr>
          <w:rFonts w:eastAsia="Calibri" w:cstheme="minorHAnsi"/>
          <w:b/>
          <w:sz w:val="24"/>
          <w:szCs w:val="24"/>
          <w:u w:val="single"/>
        </w:rPr>
        <w:t xml:space="preserve">   23</w:t>
      </w:r>
      <w:r w:rsidRPr="00D075B3">
        <w:rPr>
          <w:rFonts w:eastAsia="Calibri" w:cstheme="minorHAnsi"/>
          <w:b/>
          <w:sz w:val="24"/>
          <w:szCs w:val="24"/>
          <w:u w:val="single"/>
        </w:rPr>
        <w:t xml:space="preserve">. prosinca 2024. godine. </w:t>
      </w:r>
    </w:p>
    <w:p w:rsidR="005C3FB4" w:rsidRPr="00D075B3" w:rsidRDefault="005C3FB4" w:rsidP="005C3FB4">
      <w:pPr>
        <w:spacing w:before="120" w:after="120" w:line="240" w:lineRule="auto"/>
        <w:ind w:left="1068"/>
        <w:contextualSpacing/>
        <w:jc w:val="both"/>
        <w:rPr>
          <w:rFonts w:eastAsia="Calibri" w:cstheme="minorHAnsi"/>
          <w:sz w:val="24"/>
          <w:szCs w:val="24"/>
        </w:rPr>
      </w:pP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ZAŠTITA OSOBNIH PODATAKA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6.</w:t>
      </w:r>
    </w:p>
    <w:p w:rsidR="005C3FB4" w:rsidRPr="00D075B3" w:rsidRDefault="005C3FB4" w:rsidP="005C3FB4">
      <w:pPr>
        <w:spacing w:before="120" w:after="120" w:line="240" w:lineRule="auto"/>
        <w:ind w:firstLine="709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Umirovljenici koji žele ostvariti pravo na isplatu božićni</w:t>
      </w:r>
      <w:r w:rsidR="0007763A" w:rsidRPr="00D075B3">
        <w:rPr>
          <w:rFonts w:eastAsia="Calibri" w:cstheme="minorHAnsi"/>
          <w:sz w:val="24"/>
          <w:szCs w:val="24"/>
        </w:rPr>
        <w:t>ce, trebaju dati privolu Općini Podturen</w:t>
      </w:r>
      <w:r w:rsidRPr="00D075B3">
        <w:rPr>
          <w:rFonts w:eastAsia="Calibri" w:cstheme="minorHAnsi"/>
          <w:sz w:val="24"/>
          <w:szCs w:val="24"/>
        </w:rPr>
        <w:t xml:space="preserve"> za obradu osobnih podataka jer bez takve privole Općina ne smije obrađivati osobne podatke i isplata nije moguća.</w:t>
      </w:r>
    </w:p>
    <w:p w:rsidR="005C3FB4" w:rsidRPr="00D075B3" w:rsidRDefault="005C3FB4" w:rsidP="005C3FB4">
      <w:pPr>
        <w:spacing w:before="120" w:after="120" w:line="240" w:lineRule="auto"/>
        <w:ind w:firstLine="709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Osobni podaci umirovljenika prikupljaju se u svrhu isplate božićnice, te se u druge svrhe neće koristiti.</w:t>
      </w:r>
    </w:p>
    <w:p w:rsidR="005C3FB4" w:rsidRPr="00D075B3" w:rsidRDefault="005C3FB4" w:rsidP="005C3FB4">
      <w:pPr>
        <w:spacing w:before="120" w:after="120" w:line="240" w:lineRule="auto"/>
        <w:ind w:firstLine="709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 xml:space="preserve">Općina </w:t>
      </w:r>
      <w:r w:rsidR="0007763A" w:rsidRPr="00D075B3">
        <w:rPr>
          <w:rFonts w:eastAsia="Calibri" w:cstheme="minorHAnsi"/>
          <w:sz w:val="24"/>
          <w:szCs w:val="24"/>
        </w:rPr>
        <w:t>Podturen</w:t>
      </w:r>
      <w:r w:rsidRPr="00D075B3">
        <w:rPr>
          <w:rFonts w:eastAsia="Calibri" w:cstheme="minorHAnsi"/>
          <w:sz w:val="24"/>
          <w:szCs w:val="24"/>
        </w:rPr>
        <w:t xml:space="preserve"> kao voditelj obrade osobnih podataka jamči tajnost prikupljenih osobnih podataka.</w:t>
      </w:r>
    </w:p>
    <w:p w:rsidR="005C3FB4" w:rsidRPr="00D075B3" w:rsidRDefault="005C3FB4" w:rsidP="005C3FB4">
      <w:pPr>
        <w:spacing w:before="120" w:after="120" w:line="240" w:lineRule="auto"/>
        <w:ind w:firstLine="709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 xml:space="preserve">Općina </w:t>
      </w:r>
      <w:r w:rsidR="0007763A" w:rsidRPr="00D075B3">
        <w:rPr>
          <w:rFonts w:eastAsia="Calibri" w:cstheme="minorHAnsi"/>
          <w:sz w:val="24"/>
          <w:szCs w:val="24"/>
        </w:rPr>
        <w:t>Podturen</w:t>
      </w:r>
      <w:r w:rsidRPr="00D075B3">
        <w:rPr>
          <w:rFonts w:eastAsia="Calibri" w:cstheme="minorHAnsi"/>
          <w:sz w:val="24"/>
          <w:szCs w:val="24"/>
        </w:rPr>
        <w:t xml:space="preserve"> jamči da prikupljene osobne podatke neće koristiti u druge svrhe niti ih neosnovano davati na korištenje ili uvid trećim osobama.</w:t>
      </w:r>
    </w:p>
    <w:p w:rsidR="005C3FB4" w:rsidRPr="00D075B3" w:rsidRDefault="005C3FB4" w:rsidP="00A703DF">
      <w:pPr>
        <w:spacing w:before="120" w:after="120" w:line="240" w:lineRule="auto"/>
        <w:ind w:firstLine="709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 xml:space="preserve">Osobni podaci umirovljenika prikupljeni radi isplate božićnica mogu se davati na uvid jedino Poreznoj upravi i Državnom uredu za reviziju te drugim državnim tijelima koja su zakonom ovlaštena za nadzor poslovanja Općine </w:t>
      </w:r>
      <w:r w:rsidR="0007763A" w:rsidRPr="00D075B3">
        <w:rPr>
          <w:rFonts w:eastAsia="Calibri" w:cstheme="minorHAnsi"/>
          <w:sz w:val="24"/>
          <w:szCs w:val="24"/>
        </w:rPr>
        <w:t>Podturen</w:t>
      </w:r>
      <w:r w:rsidRPr="00D075B3">
        <w:rPr>
          <w:rFonts w:eastAsia="Calibri" w:cstheme="minorHAnsi"/>
          <w:sz w:val="24"/>
          <w:szCs w:val="24"/>
        </w:rPr>
        <w:t>.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>ZAVRŠNA ODREDBA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>Članak 7.</w:t>
      </w:r>
    </w:p>
    <w:p w:rsidR="005C3FB4" w:rsidRPr="00D075B3" w:rsidRDefault="005C3FB4" w:rsidP="005C3FB4">
      <w:pPr>
        <w:spacing w:before="120" w:after="120" w:line="240" w:lineRule="auto"/>
        <w:jc w:val="both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 xml:space="preserve">Ova Odluka </w:t>
      </w:r>
      <w:r w:rsidR="0007763A" w:rsidRPr="00D075B3">
        <w:rPr>
          <w:rFonts w:eastAsia="Calibri" w:cstheme="minorHAnsi"/>
          <w:sz w:val="24"/>
          <w:szCs w:val="24"/>
        </w:rPr>
        <w:t>objavljuje se</w:t>
      </w:r>
      <w:r w:rsidR="00C107D7" w:rsidRPr="00D075B3">
        <w:rPr>
          <w:rFonts w:eastAsia="Calibri" w:cstheme="minorHAnsi"/>
          <w:sz w:val="24"/>
          <w:szCs w:val="24"/>
        </w:rPr>
        <w:t xml:space="preserve"> u „Službenom glasniku Međimurske županije i“ </w:t>
      </w:r>
      <w:r w:rsidR="0007763A" w:rsidRPr="00D075B3">
        <w:rPr>
          <w:rFonts w:eastAsia="Calibri" w:cstheme="minorHAnsi"/>
          <w:sz w:val="24"/>
          <w:szCs w:val="24"/>
        </w:rPr>
        <w:t xml:space="preserve"> na službenim  stranicama Općine Podturen</w:t>
      </w:r>
      <w:r w:rsidRPr="00D075B3">
        <w:rPr>
          <w:rFonts w:eastAsia="Calibri" w:cstheme="minorHAnsi"/>
          <w:sz w:val="24"/>
          <w:szCs w:val="24"/>
        </w:rPr>
        <w:t>.</w:t>
      </w:r>
    </w:p>
    <w:p w:rsidR="005C3FB4" w:rsidRPr="00D075B3" w:rsidRDefault="005C3FB4" w:rsidP="005C3FB4">
      <w:pPr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 xml:space="preserve">OPĆINSKO VIJEĆE OPĆINE </w:t>
      </w:r>
      <w:r w:rsidR="0007763A" w:rsidRPr="00D075B3">
        <w:rPr>
          <w:rFonts w:eastAsia="Calibri" w:cstheme="minorHAnsi"/>
          <w:b/>
          <w:sz w:val="24"/>
          <w:szCs w:val="24"/>
        </w:rPr>
        <w:t>PODTUREN</w:t>
      </w:r>
    </w:p>
    <w:p w:rsidR="005C3FB4" w:rsidRPr="00D075B3" w:rsidRDefault="005C3FB4" w:rsidP="005C3FB4">
      <w:pPr>
        <w:spacing w:before="120" w:after="120" w:line="240" w:lineRule="auto"/>
        <w:ind w:left="2832"/>
        <w:jc w:val="center"/>
        <w:rPr>
          <w:rFonts w:eastAsia="Calibri" w:cstheme="minorHAnsi"/>
          <w:sz w:val="24"/>
          <w:szCs w:val="24"/>
        </w:rPr>
      </w:pPr>
    </w:p>
    <w:p w:rsidR="005C3FB4" w:rsidRPr="00D075B3" w:rsidRDefault="005C3FB4" w:rsidP="005C3FB4">
      <w:pPr>
        <w:spacing w:before="120" w:after="120" w:line="240" w:lineRule="auto"/>
        <w:ind w:left="2832"/>
        <w:jc w:val="center"/>
        <w:rPr>
          <w:rFonts w:eastAsia="Calibri" w:cstheme="minorHAnsi"/>
          <w:b/>
          <w:sz w:val="24"/>
          <w:szCs w:val="24"/>
        </w:rPr>
      </w:pPr>
      <w:r w:rsidRPr="00D075B3">
        <w:rPr>
          <w:rFonts w:eastAsia="Calibri" w:cstheme="minorHAnsi"/>
          <w:sz w:val="24"/>
          <w:szCs w:val="24"/>
        </w:rPr>
        <w:tab/>
      </w:r>
      <w:r w:rsidRPr="00D075B3">
        <w:rPr>
          <w:rFonts w:eastAsia="Calibri" w:cstheme="minorHAnsi"/>
          <w:sz w:val="24"/>
          <w:szCs w:val="24"/>
        </w:rPr>
        <w:tab/>
      </w:r>
      <w:r w:rsidRPr="00D075B3">
        <w:rPr>
          <w:rFonts w:eastAsia="Calibri" w:cstheme="minorHAnsi"/>
          <w:sz w:val="24"/>
          <w:szCs w:val="24"/>
        </w:rPr>
        <w:tab/>
      </w:r>
      <w:r w:rsidRPr="00D075B3">
        <w:rPr>
          <w:rFonts w:eastAsia="Calibri" w:cstheme="minorHAnsi"/>
          <w:sz w:val="24"/>
          <w:szCs w:val="24"/>
        </w:rPr>
        <w:tab/>
      </w:r>
      <w:r w:rsidRPr="00D075B3">
        <w:rPr>
          <w:rFonts w:eastAsia="Calibri" w:cstheme="minorHAnsi"/>
          <w:b/>
          <w:sz w:val="24"/>
          <w:szCs w:val="24"/>
        </w:rPr>
        <w:t>Predsjednik Općinskog vijeća</w:t>
      </w:r>
    </w:p>
    <w:p w:rsidR="005C3FB4" w:rsidRPr="00D075B3" w:rsidRDefault="005C3FB4" w:rsidP="00D075B3">
      <w:pPr>
        <w:spacing w:before="120" w:after="120" w:line="240" w:lineRule="auto"/>
        <w:ind w:left="2832"/>
        <w:jc w:val="center"/>
        <w:rPr>
          <w:rFonts w:eastAsia="Calibri" w:cstheme="minorHAnsi"/>
          <w:sz w:val="24"/>
          <w:szCs w:val="24"/>
        </w:rPr>
      </w:pPr>
      <w:r w:rsidRPr="00D075B3">
        <w:rPr>
          <w:rFonts w:eastAsia="Calibri" w:cstheme="minorHAnsi"/>
          <w:b/>
          <w:sz w:val="24"/>
          <w:szCs w:val="24"/>
        </w:rPr>
        <w:tab/>
      </w:r>
      <w:r w:rsidRPr="00D075B3">
        <w:rPr>
          <w:rFonts w:eastAsia="Calibri" w:cstheme="minorHAnsi"/>
          <w:b/>
          <w:sz w:val="24"/>
          <w:szCs w:val="24"/>
        </w:rPr>
        <w:tab/>
      </w:r>
      <w:r w:rsidRPr="00D075B3">
        <w:rPr>
          <w:rFonts w:eastAsia="Calibri" w:cstheme="minorHAnsi"/>
          <w:b/>
          <w:sz w:val="24"/>
          <w:szCs w:val="24"/>
        </w:rPr>
        <w:tab/>
      </w:r>
      <w:r w:rsidRPr="00D075B3">
        <w:rPr>
          <w:rFonts w:eastAsia="Calibri" w:cstheme="minorHAnsi"/>
          <w:b/>
          <w:sz w:val="24"/>
          <w:szCs w:val="24"/>
        </w:rPr>
        <w:tab/>
      </w:r>
      <w:r w:rsidRPr="00D075B3">
        <w:rPr>
          <w:rFonts w:eastAsia="Calibri" w:cstheme="minorHAnsi"/>
          <w:b/>
          <w:sz w:val="24"/>
          <w:szCs w:val="24"/>
        </w:rPr>
        <w:tab/>
      </w:r>
      <w:r w:rsidR="0007763A" w:rsidRPr="00D075B3">
        <w:rPr>
          <w:rFonts w:eastAsia="Calibri" w:cstheme="minorHAnsi"/>
          <w:b/>
          <w:sz w:val="24"/>
          <w:szCs w:val="24"/>
        </w:rPr>
        <w:t xml:space="preserve">Vjenceslav </w:t>
      </w:r>
      <w:proofErr w:type="spellStart"/>
      <w:r w:rsidR="0007763A" w:rsidRPr="00D075B3">
        <w:rPr>
          <w:rFonts w:eastAsia="Calibri" w:cstheme="minorHAnsi"/>
          <w:b/>
          <w:sz w:val="24"/>
          <w:szCs w:val="24"/>
        </w:rPr>
        <w:t>Hranilović,bacc.ing.aedif</w:t>
      </w:r>
      <w:proofErr w:type="spellEnd"/>
      <w:r w:rsidR="0007763A" w:rsidRPr="00D075B3">
        <w:rPr>
          <w:rFonts w:eastAsia="Calibri" w:cstheme="minorHAnsi"/>
          <w:b/>
          <w:sz w:val="24"/>
          <w:szCs w:val="24"/>
        </w:rPr>
        <w:t>.</w:t>
      </w:r>
      <w:r w:rsidR="00CE6C84" w:rsidRPr="00D075B3">
        <w:rPr>
          <w:rFonts w:cstheme="minorHAnsi"/>
          <w:sz w:val="24"/>
          <w:szCs w:val="24"/>
        </w:rPr>
        <w:tab/>
      </w:r>
    </w:p>
    <w:p w:rsidR="00E95D05" w:rsidRPr="00D075B3" w:rsidRDefault="00E95D05">
      <w:pPr>
        <w:rPr>
          <w:rFonts w:cstheme="minorHAnsi"/>
          <w:sz w:val="24"/>
          <w:szCs w:val="24"/>
        </w:rPr>
      </w:pPr>
    </w:p>
    <w:sectPr w:rsidR="00E95D05" w:rsidRPr="00D075B3" w:rsidSect="005815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B2C" w:rsidRDefault="00B61B2C" w:rsidP="005C3FB4">
      <w:pPr>
        <w:spacing w:after="0" w:line="240" w:lineRule="auto"/>
      </w:pPr>
      <w:r>
        <w:separator/>
      </w:r>
    </w:p>
  </w:endnote>
  <w:endnote w:type="continuationSeparator" w:id="0">
    <w:p w:rsidR="00B61B2C" w:rsidRDefault="00B61B2C" w:rsidP="005C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2C2" w:rsidRDefault="005222C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X="250" w:tblpY="1"/>
      <w:tblW w:w="4852" w:type="pct"/>
      <w:tblLook w:val="04A0" w:firstRow="1" w:lastRow="0" w:firstColumn="1" w:lastColumn="0" w:noHBand="0" w:noVBand="1"/>
    </w:tblPr>
    <w:tblGrid>
      <w:gridCol w:w="471"/>
      <w:gridCol w:w="9106"/>
      <w:gridCol w:w="579"/>
    </w:tblGrid>
    <w:tr w:rsidR="007E1F7D" w:rsidRPr="007E1F7D" w:rsidTr="008A0F02">
      <w:trPr>
        <w:trHeight w:val="151"/>
      </w:trPr>
      <w:tc>
        <w:tcPr>
          <w:tcW w:w="232" w:type="pct"/>
          <w:tcBorders>
            <w:bottom w:val="single" w:sz="4" w:space="0" w:color="4F81BD" w:themeColor="accent1"/>
          </w:tcBorders>
        </w:tcPr>
        <w:p w:rsidR="007E1F7D" w:rsidRPr="007E1F7D" w:rsidRDefault="00B61B2C" w:rsidP="007E1F7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hr-HR"/>
            </w:rPr>
          </w:pPr>
        </w:p>
      </w:tc>
      <w:tc>
        <w:tcPr>
          <w:tcW w:w="4483" w:type="pct"/>
          <w:vMerge w:val="restart"/>
          <w:noWrap/>
          <w:vAlign w:val="center"/>
        </w:tcPr>
        <w:p w:rsidR="007E1F7D" w:rsidRPr="007E1F7D" w:rsidRDefault="00B61B2C" w:rsidP="007E1F7D">
          <w:pPr>
            <w:spacing w:after="0" w:line="240" w:lineRule="auto"/>
            <w:rPr>
              <w:rFonts w:ascii="Cambria" w:eastAsia="Times New Roman" w:hAnsi="Cambria" w:cs="Times New Roman"/>
              <w:sz w:val="15"/>
              <w:szCs w:val="15"/>
              <w:lang w:eastAsia="hr-HR"/>
            </w:rPr>
          </w:pPr>
        </w:p>
      </w:tc>
      <w:tc>
        <w:tcPr>
          <w:tcW w:w="285" w:type="pct"/>
          <w:tcBorders>
            <w:bottom w:val="single" w:sz="4" w:space="0" w:color="4F81BD" w:themeColor="accent1"/>
          </w:tcBorders>
        </w:tcPr>
        <w:p w:rsidR="007E1F7D" w:rsidRPr="007E1F7D" w:rsidRDefault="00B61B2C" w:rsidP="007E1F7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hr-HR"/>
            </w:rPr>
          </w:pPr>
        </w:p>
      </w:tc>
    </w:tr>
    <w:tr w:rsidR="007E1F7D" w:rsidRPr="007E1F7D" w:rsidTr="008A0F02">
      <w:trPr>
        <w:trHeight w:val="150"/>
      </w:trPr>
      <w:tc>
        <w:tcPr>
          <w:tcW w:w="232" w:type="pct"/>
          <w:tcBorders>
            <w:top w:val="single" w:sz="4" w:space="0" w:color="4F81BD" w:themeColor="accent1"/>
          </w:tcBorders>
        </w:tcPr>
        <w:p w:rsidR="007E1F7D" w:rsidRPr="007E1F7D" w:rsidRDefault="00B61B2C" w:rsidP="007E1F7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hr-HR"/>
            </w:rPr>
          </w:pPr>
        </w:p>
      </w:tc>
      <w:tc>
        <w:tcPr>
          <w:tcW w:w="4483" w:type="pct"/>
          <w:vMerge/>
        </w:tcPr>
        <w:p w:rsidR="007E1F7D" w:rsidRPr="007E1F7D" w:rsidRDefault="00B61B2C" w:rsidP="007E1F7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hr-HR"/>
            </w:rPr>
          </w:pPr>
        </w:p>
      </w:tc>
      <w:tc>
        <w:tcPr>
          <w:tcW w:w="285" w:type="pct"/>
          <w:tcBorders>
            <w:top w:val="single" w:sz="4" w:space="0" w:color="4F81BD" w:themeColor="accent1"/>
          </w:tcBorders>
        </w:tcPr>
        <w:p w:rsidR="007E1F7D" w:rsidRPr="007E1F7D" w:rsidRDefault="00B61B2C" w:rsidP="007E1F7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Times New Roman"/>
              <w:b/>
              <w:bCs/>
              <w:sz w:val="24"/>
              <w:szCs w:val="24"/>
              <w:lang w:eastAsia="hr-HR"/>
            </w:rPr>
          </w:pPr>
        </w:p>
      </w:tc>
    </w:tr>
  </w:tbl>
  <w:p w:rsidR="007E1F7D" w:rsidRDefault="00B61B2C">
    <w:pPr>
      <w:pStyle w:val="Podnoje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2C2" w:rsidRDefault="005222C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B2C" w:rsidRDefault="00B61B2C" w:rsidP="005C3FB4">
      <w:pPr>
        <w:spacing w:after="0" w:line="240" w:lineRule="auto"/>
      </w:pPr>
      <w:r>
        <w:separator/>
      </w:r>
    </w:p>
  </w:footnote>
  <w:footnote w:type="continuationSeparator" w:id="0">
    <w:p w:rsidR="00B61B2C" w:rsidRDefault="00B61B2C" w:rsidP="005C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2C2" w:rsidRDefault="005222C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6B" w:rsidRDefault="005C3FB4" w:rsidP="00C8316B">
    <w:pPr>
      <w:pStyle w:val="Zaglavlje"/>
      <w:jc w:val="cent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2C2" w:rsidRDefault="005222C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8A3D89"/>
    <w:multiLevelType w:val="hybridMultilevel"/>
    <w:tmpl w:val="46164C8C"/>
    <w:lvl w:ilvl="0" w:tplc="6494EF2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B4"/>
    <w:rsid w:val="0007763A"/>
    <w:rsid w:val="001450D2"/>
    <w:rsid w:val="001D2DA5"/>
    <w:rsid w:val="002F5538"/>
    <w:rsid w:val="00361E67"/>
    <w:rsid w:val="0045110F"/>
    <w:rsid w:val="005222C2"/>
    <w:rsid w:val="005C3FB4"/>
    <w:rsid w:val="007A427D"/>
    <w:rsid w:val="007C554F"/>
    <w:rsid w:val="007F0B89"/>
    <w:rsid w:val="008614F7"/>
    <w:rsid w:val="00891A1D"/>
    <w:rsid w:val="00935190"/>
    <w:rsid w:val="009706B4"/>
    <w:rsid w:val="009D3106"/>
    <w:rsid w:val="009E56DB"/>
    <w:rsid w:val="00A031A6"/>
    <w:rsid w:val="00A63FC9"/>
    <w:rsid w:val="00A703DF"/>
    <w:rsid w:val="00A8056D"/>
    <w:rsid w:val="00B61B2C"/>
    <w:rsid w:val="00C107D7"/>
    <w:rsid w:val="00C76114"/>
    <w:rsid w:val="00C84C26"/>
    <w:rsid w:val="00CE6C84"/>
    <w:rsid w:val="00D0057F"/>
    <w:rsid w:val="00D075B3"/>
    <w:rsid w:val="00D65D89"/>
    <w:rsid w:val="00E147A3"/>
    <w:rsid w:val="00E95D05"/>
    <w:rsid w:val="00F8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4FCB9-2036-4522-B2F7-CCA5E0F7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FB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odnoje1">
    <w:name w:val="Podnožje1"/>
    <w:basedOn w:val="Normal"/>
    <w:next w:val="Podnoje"/>
    <w:link w:val="PodnojeChar"/>
    <w:uiPriority w:val="99"/>
    <w:unhideWhenUsed/>
    <w:rsid w:val="005C3F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1"/>
    <w:uiPriority w:val="99"/>
    <w:rsid w:val="005C3FB4"/>
  </w:style>
  <w:style w:type="paragraph" w:styleId="Zaglavlje">
    <w:name w:val="header"/>
    <w:basedOn w:val="Normal"/>
    <w:link w:val="ZaglavljeChar"/>
    <w:uiPriority w:val="99"/>
    <w:unhideWhenUsed/>
    <w:rsid w:val="005C3F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C3FB4"/>
  </w:style>
  <w:style w:type="paragraph" w:styleId="Podnoje">
    <w:name w:val="footer"/>
    <w:basedOn w:val="Normal"/>
    <w:link w:val="PodnojeChar1"/>
    <w:uiPriority w:val="99"/>
    <w:unhideWhenUsed/>
    <w:rsid w:val="005C3F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1">
    <w:name w:val="Podnožje Char1"/>
    <w:basedOn w:val="Zadanifontodlomka"/>
    <w:link w:val="Podnoje"/>
    <w:uiPriority w:val="99"/>
    <w:rsid w:val="005C3FB4"/>
  </w:style>
  <w:style w:type="paragraph" w:styleId="Bezproreda">
    <w:name w:val="No Spacing"/>
    <w:uiPriority w:val="1"/>
    <w:qFormat/>
    <w:rsid w:val="00F8030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E5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5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Podturen</cp:lastModifiedBy>
  <cp:revision>6</cp:revision>
  <cp:lastPrinted>2024-12-27T09:49:00Z</cp:lastPrinted>
  <dcterms:created xsi:type="dcterms:W3CDTF">2024-12-19T09:38:00Z</dcterms:created>
  <dcterms:modified xsi:type="dcterms:W3CDTF">2024-12-27T09:51:00Z</dcterms:modified>
</cp:coreProperties>
</file>